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82" w:rsidRPr="001A5A9C" w:rsidRDefault="001114D5" w:rsidP="00856B5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A5A9C">
        <w:rPr>
          <w:rFonts w:ascii="Times New Roman" w:hAnsi="Times New Roman"/>
          <w:sz w:val="28"/>
          <w:szCs w:val="28"/>
        </w:rPr>
        <w:t>ПОЯСНИТЕЛЬНАЯ ЗАПИСКА</w:t>
      </w:r>
    </w:p>
    <w:p w:rsidR="00FB6E82" w:rsidRPr="00416661" w:rsidRDefault="00416661" w:rsidP="00416661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6661">
        <w:rPr>
          <w:rFonts w:ascii="Times New Roman" w:hAnsi="Times New Roman"/>
          <w:b/>
          <w:sz w:val="28"/>
          <w:szCs w:val="28"/>
        </w:rPr>
        <w:t>«О внесении изменений в закон Алтайского края «Об инвестиционной деятельности в Алтайском крае»</w:t>
      </w:r>
    </w:p>
    <w:p w:rsidR="00416661" w:rsidRPr="00FB6E82" w:rsidRDefault="00416661" w:rsidP="00856B51">
      <w:pPr>
        <w:spacing w:line="276" w:lineRule="auto"/>
        <w:ind w:firstLine="708"/>
        <w:rPr>
          <w:b/>
          <w:szCs w:val="28"/>
        </w:rPr>
      </w:pPr>
    </w:p>
    <w:p w:rsidR="00FB6E82" w:rsidRDefault="00FB6E82" w:rsidP="00840EAB">
      <w:pPr>
        <w:ind w:firstLine="708"/>
        <w:rPr>
          <w:b/>
          <w:szCs w:val="28"/>
        </w:rPr>
      </w:pPr>
    </w:p>
    <w:p w:rsidR="008035CF" w:rsidRDefault="001114D5" w:rsidP="004578FA">
      <w:pPr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EC3">
        <w:rPr>
          <w:rFonts w:ascii="Times New Roman" w:eastAsia="Times New Roman" w:hAnsi="Times New Roman"/>
          <w:sz w:val="28"/>
          <w:szCs w:val="28"/>
          <w:lang w:eastAsia="ru-RU"/>
        </w:rPr>
        <w:t>Настоящий проект закона подго</w:t>
      </w:r>
      <w:r w:rsidR="00840EAB" w:rsidRPr="00B02EC3">
        <w:rPr>
          <w:rFonts w:ascii="Times New Roman" w:eastAsia="Times New Roman" w:hAnsi="Times New Roman"/>
          <w:sz w:val="28"/>
          <w:szCs w:val="28"/>
          <w:lang w:eastAsia="ru-RU"/>
        </w:rPr>
        <w:t xml:space="preserve">товлен с целью приведения </w:t>
      </w:r>
      <w:r w:rsidR="00FB6E82" w:rsidRPr="00B02EC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закона Алтайского края </w:t>
      </w:r>
      <w:r w:rsidR="00416661">
        <w:rPr>
          <w:rFonts w:ascii="Times New Roman" w:eastAsia="Times New Roman" w:hAnsi="Times New Roman"/>
          <w:sz w:val="28"/>
          <w:szCs w:val="28"/>
          <w:lang w:eastAsia="ru-RU"/>
        </w:rPr>
        <w:t>от 3 апреля 2014 года № 21-ЗС «Об инвести</w:t>
      </w:r>
      <w:r w:rsidR="000B6E28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416661">
        <w:rPr>
          <w:rFonts w:ascii="Times New Roman" w:eastAsia="Times New Roman" w:hAnsi="Times New Roman"/>
          <w:sz w:val="28"/>
          <w:szCs w:val="28"/>
          <w:lang w:eastAsia="ru-RU"/>
        </w:rPr>
        <w:t xml:space="preserve">ионной деятельности в Алтайском крае» </w:t>
      </w:r>
      <w:r w:rsidR="0028692F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Закон Алтайского края) </w:t>
      </w:r>
      <w:r w:rsidR="0041666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856B51">
        <w:rPr>
          <w:rFonts w:ascii="Times New Roman" w:eastAsia="Times New Roman" w:hAnsi="Times New Roman"/>
          <w:sz w:val="28"/>
          <w:szCs w:val="28"/>
          <w:lang w:eastAsia="ru-RU"/>
        </w:rPr>
        <w:t>в соответствие</w:t>
      </w:r>
      <w:r w:rsidR="00FB6E82" w:rsidRPr="00B02EC3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0B6E28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законода</w:t>
      </w:r>
      <w:r w:rsidR="008035CF">
        <w:rPr>
          <w:rFonts w:ascii="Times New Roman" w:eastAsia="Times New Roman" w:hAnsi="Times New Roman"/>
          <w:sz w:val="28"/>
          <w:szCs w:val="28"/>
          <w:lang w:eastAsia="ru-RU"/>
        </w:rPr>
        <w:t>тельством.</w:t>
      </w:r>
    </w:p>
    <w:p w:rsidR="007559BF" w:rsidRDefault="008035CF" w:rsidP="004578FA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559BF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требованиями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266.1 Бюджетного кодекса Российской Федерации органы </w:t>
      </w:r>
      <w:r w:rsidR="007559B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сударственного</w:t>
      </w:r>
      <w:r w:rsidR="007559BF">
        <w:rPr>
          <w:rFonts w:ascii="Times New Roman" w:eastAsia="Times New Roman" w:hAnsi="Times New Roman"/>
          <w:sz w:val="28"/>
          <w:szCs w:val="28"/>
          <w:lang w:eastAsia="ru-RU"/>
        </w:rPr>
        <w:t xml:space="preserve"> (муниципального) финансового контроля осуществляют контроль за использованием средств соответствующих бюджетов бюджетной системы Российской Федерации, а также межбюджетных трансфертов и бюджетных кредитов, предоставленных другому бюджету бюджетной системы Российской Федерации. 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918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559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184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контрольно-счетные органы субъектов Российской Федерации и муниципальных образований </w:t>
      </w:r>
      <w:r w:rsidR="007559BF">
        <w:rPr>
          <w:rFonts w:ascii="Times New Roman" w:eastAsia="Times New Roman" w:hAnsi="Times New Roman"/>
          <w:sz w:val="28"/>
          <w:szCs w:val="28"/>
          <w:lang w:eastAsia="ru-RU"/>
        </w:rPr>
        <w:t>уполномочены на осуществление контроля за законностью и результативностью использования средств соответственно бюджетов субъектов Российской Федерации и местных бюджетов.</w:t>
      </w:r>
    </w:p>
    <w:p w:rsidR="00B41C51" w:rsidRDefault="00B41C51" w:rsidP="004578FA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требований статьей 13, 19 Федерального закона от 25 февраля 1999 года № </w:t>
      </w:r>
      <w:r w:rsidR="008453C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9-ФЗ «Об инвестиционной деятельности в Российской Федерации, осуществляемой в форме капитальных вложений» контроль за целевым и эффективным использованием средств федерального бюджета, направляемых на капитальные вложения, осуществляют Счетная палата Российской Федерации, а также уполномоченные на то федеральные органы исполнительной власти; средств бюджетов субъектов Российской Федерации – уполномоченные органы субъектов Российской Федерации; средств местных бюджетов – органы, уполномоченные представительными органами местного самоуправления. </w:t>
      </w:r>
    </w:p>
    <w:p w:rsidR="00B41C51" w:rsidRDefault="00B41C51" w:rsidP="004578FA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бюджетным законодательством полномочия органов внешнего и внутреннего государственного (муниципального) контроля в сфере бюджетных правоотношений разграничены в зависимости от предмета контроля – средств бюджетов, входящих в бюджетную систему Российской Федерации.</w:t>
      </w:r>
      <w:r w:rsidR="00682643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Бюджетным кодексом Российской Федерации зак</w:t>
      </w:r>
      <w:r w:rsidR="00A9184A">
        <w:rPr>
          <w:rFonts w:ascii="Times New Roman" w:eastAsia="Times New Roman" w:hAnsi="Times New Roman"/>
          <w:sz w:val="28"/>
          <w:szCs w:val="28"/>
          <w:lang w:eastAsia="ru-RU"/>
        </w:rPr>
        <w:t>онодательным органам субъектов Р</w:t>
      </w:r>
      <w:r w:rsidR="00682643"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 не предоставлено право наделять органы государственного финансового контроля большими бюджетными полномочиями, чем это пр</w:t>
      </w:r>
      <w:r w:rsidR="00A9184A">
        <w:rPr>
          <w:rFonts w:ascii="Times New Roman" w:eastAsia="Times New Roman" w:hAnsi="Times New Roman"/>
          <w:sz w:val="28"/>
          <w:szCs w:val="28"/>
          <w:lang w:eastAsia="ru-RU"/>
        </w:rPr>
        <w:t>едусмотрено Бюджетным Кодексом Р</w:t>
      </w:r>
      <w:r w:rsidR="00682643"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 и федеральными законами.</w:t>
      </w:r>
    </w:p>
    <w:p w:rsidR="00B41C51" w:rsidRDefault="00B41C51" w:rsidP="004578FA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5 апреля 2013 года № 41-ФЗ «</w:t>
      </w:r>
      <w:r w:rsidR="00A9184A">
        <w:rPr>
          <w:rFonts w:ascii="Times New Roman" w:eastAsia="Times New Roman" w:hAnsi="Times New Roman"/>
          <w:sz w:val="28"/>
          <w:szCs w:val="28"/>
          <w:lang w:eastAsia="ru-RU"/>
        </w:rPr>
        <w:t>О Счетной палате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Федерации»</w:t>
      </w:r>
      <w:r w:rsidR="00682643">
        <w:rPr>
          <w:rFonts w:ascii="Times New Roman" w:eastAsia="Times New Roman" w:hAnsi="Times New Roman"/>
          <w:sz w:val="28"/>
          <w:szCs w:val="28"/>
          <w:lang w:eastAsia="ru-RU"/>
        </w:rPr>
        <w:t xml:space="preserve"> в пункте 5 статьи 13 определяет в числе функций </w:t>
      </w:r>
      <w:r w:rsidR="006826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Счетной палаты Российской Федерации проведение проверки бюджетов субъектов Российской Федерации и местных бюджетов – получателей межбюджетных трансфертов из федерального бюджета.  Капитальные вложения в объекты муниципальной собственности осуществляются посредством субсидирования за счет краевой адресной программы инвестиционной программы Счетная палата Алтайского края имеет полномочия по осуществлению контроля за целевым и эффективным использованием средств местных бюджетов, полученных в виде межбюджетных трансфертов из краевого бюджета.</w:t>
      </w:r>
    </w:p>
    <w:p w:rsidR="00682643" w:rsidRDefault="0028692F" w:rsidP="004578FA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этим предлагается в</w:t>
      </w:r>
      <w:r w:rsidRPr="0028692F">
        <w:rPr>
          <w:rFonts w:ascii="Times New Roman" w:hAnsi="Times New Roman"/>
          <w:sz w:val="28"/>
          <w:szCs w:val="28"/>
        </w:rPr>
        <w:t xml:space="preserve"> части 3 статьи 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закона Алтайского края</w:t>
      </w:r>
      <w:r w:rsidRPr="0028692F">
        <w:rPr>
          <w:rFonts w:ascii="Times New Roman" w:hAnsi="Times New Roman"/>
          <w:sz w:val="28"/>
          <w:szCs w:val="28"/>
        </w:rPr>
        <w:t xml:space="preserve">, регулирующая вопросы осуществления контроля за целевым и эффективным использованием средств местных бюджетов, </w:t>
      </w:r>
      <w:r w:rsidR="00682643" w:rsidRPr="0028692F">
        <w:rPr>
          <w:rFonts w:ascii="Times New Roman" w:hAnsi="Times New Roman"/>
          <w:sz w:val="28"/>
          <w:szCs w:val="28"/>
        </w:rPr>
        <w:t>слова</w:t>
      </w:r>
      <w:r w:rsidR="00682643" w:rsidRPr="0028692F">
        <w:rPr>
          <w:rFonts w:ascii="Times New Roman" w:eastAsiaTheme="minorHAnsi" w:hAnsi="Times New Roman"/>
          <w:sz w:val="28"/>
          <w:szCs w:val="28"/>
        </w:rPr>
        <w:t xml:space="preserve"> «осуществляют органы государственного и муниципального финансового контроля» заменить словами «в соответствии с законодательством Российской </w:t>
      </w:r>
      <w:r>
        <w:rPr>
          <w:rFonts w:ascii="Times New Roman" w:eastAsiaTheme="minorHAnsi" w:hAnsi="Times New Roman"/>
          <w:sz w:val="28"/>
          <w:szCs w:val="28"/>
        </w:rPr>
        <w:t>Федерации».</w:t>
      </w:r>
    </w:p>
    <w:p w:rsidR="001A5A9C" w:rsidRDefault="0028692F" w:rsidP="004578FA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Кроме того, статья 7 Федерального закона «Об инвестиционной деятельности Российской Федерации, осуществляемой в форме капитальных вложений» обязывает субъектов инвестиционной деятельности осуществлять инвестиционную деятельность не только в соответствии с законодательством Российской Федерации и субъектов Российско</w:t>
      </w:r>
      <w:r w:rsidR="001B19DE">
        <w:rPr>
          <w:rFonts w:ascii="Times New Roman" w:eastAsiaTheme="minorHAnsi" w:hAnsi="Times New Roman"/>
          <w:sz w:val="28"/>
          <w:szCs w:val="28"/>
        </w:rPr>
        <w:t>й федерации, но и актами органо</w:t>
      </w:r>
      <w:r>
        <w:rPr>
          <w:rFonts w:ascii="Times New Roman" w:eastAsiaTheme="minorHAnsi" w:hAnsi="Times New Roman"/>
          <w:sz w:val="28"/>
          <w:szCs w:val="28"/>
        </w:rPr>
        <w:t>в местного самоуправления</w:t>
      </w:r>
      <w:r w:rsidR="001B19DE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1B19DE">
        <w:rPr>
          <w:rFonts w:ascii="Times New Roman" w:eastAsiaTheme="minorHAnsi" w:hAnsi="Times New Roman"/>
          <w:sz w:val="28"/>
          <w:szCs w:val="28"/>
        </w:rPr>
        <w:t xml:space="preserve">В связи с чем, </w:t>
      </w:r>
      <w:r w:rsidR="00397179">
        <w:rPr>
          <w:rFonts w:ascii="Times New Roman" w:eastAsiaTheme="minorHAnsi" w:hAnsi="Times New Roman"/>
          <w:sz w:val="28"/>
          <w:szCs w:val="28"/>
        </w:rPr>
        <w:t xml:space="preserve">предлагается </w:t>
      </w:r>
      <w:r w:rsidR="001B19DE">
        <w:rPr>
          <w:rFonts w:ascii="Times New Roman" w:eastAsiaTheme="minorHAnsi" w:hAnsi="Times New Roman"/>
          <w:sz w:val="28"/>
          <w:szCs w:val="28"/>
        </w:rPr>
        <w:t xml:space="preserve">пункт 1 статьи 8 </w:t>
      </w:r>
      <w:r w:rsidR="00397179">
        <w:rPr>
          <w:rFonts w:ascii="Times New Roman" w:eastAsiaTheme="minorHAnsi" w:hAnsi="Times New Roman"/>
          <w:sz w:val="28"/>
          <w:szCs w:val="28"/>
        </w:rPr>
        <w:t>Закона Алтайского края внести соответствующие дополнения.</w:t>
      </w:r>
    </w:p>
    <w:p w:rsidR="00397179" w:rsidRDefault="00397179" w:rsidP="004578FA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Законопроект предлагается принять в двух чтениях.</w:t>
      </w:r>
    </w:p>
    <w:p w:rsidR="00397179" w:rsidRPr="00397179" w:rsidRDefault="00397179" w:rsidP="004578FA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2C0742" w:rsidRDefault="002C0742" w:rsidP="0015069E">
      <w:pPr>
        <w:rPr>
          <w:sz w:val="28"/>
          <w:szCs w:val="28"/>
        </w:rPr>
      </w:pPr>
    </w:p>
    <w:p w:rsidR="0015069E" w:rsidRPr="001A5A9C" w:rsidRDefault="0015069E" w:rsidP="0015069E">
      <w:pPr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1114D5" w:rsidRPr="001A5A9C" w:rsidTr="003840AF">
        <w:tc>
          <w:tcPr>
            <w:tcW w:w="5495" w:type="dxa"/>
          </w:tcPr>
          <w:p w:rsidR="001114D5" w:rsidRPr="001A5A9C" w:rsidRDefault="001114D5" w:rsidP="0015069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1114D5" w:rsidRPr="001A5A9C" w:rsidRDefault="001114D5" w:rsidP="0015069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A5A9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840AF" w:rsidRP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1A5A9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1A5A9C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</w:p>
        </w:tc>
      </w:tr>
    </w:tbl>
    <w:p w:rsidR="00A86995" w:rsidRPr="001A5A9C" w:rsidRDefault="00A86995" w:rsidP="001A5A9C">
      <w:pPr>
        <w:spacing w:line="276" w:lineRule="auto"/>
        <w:rPr>
          <w:sz w:val="28"/>
          <w:szCs w:val="28"/>
        </w:rPr>
      </w:pPr>
    </w:p>
    <w:p w:rsidR="001A5A9C" w:rsidRPr="001A5A9C" w:rsidRDefault="001A5A9C">
      <w:pPr>
        <w:spacing w:line="276" w:lineRule="auto"/>
        <w:rPr>
          <w:sz w:val="28"/>
          <w:szCs w:val="28"/>
        </w:rPr>
      </w:pPr>
    </w:p>
    <w:sectPr w:rsidR="001A5A9C" w:rsidRPr="001A5A9C" w:rsidSect="00BB33FD">
      <w:pgSz w:w="11906" w:h="16838"/>
      <w:pgMar w:top="993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6A04"/>
    <w:multiLevelType w:val="hybridMultilevel"/>
    <w:tmpl w:val="63122090"/>
    <w:lvl w:ilvl="0" w:tplc="9D7AE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A242FB"/>
    <w:multiLevelType w:val="hybridMultilevel"/>
    <w:tmpl w:val="EBACB1D2"/>
    <w:lvl w:ilvl="0" w:tplc="81BA60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B6E28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069E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5413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0CBE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5A9C"/>
    <w:rsid w:val="001A63B0"/>
    <w:rsid w:val="001A67FE"/>
    <w:rsid w:val="001A68EE"/>
    <w:rsid w:val="001A6CAF"/>
    <w:rsid w:val="001A7749"/>
    <w:rsid w:val="001B012B"/>
    <w:rsid w:val="001B0A91"/>
    <w:rsid w:val="001B0FC5"/>
    <w:rsid w:val="001B19DE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0BDC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711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92F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742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7F"/>
    <w:rsid w:val="00361093"/>
    <w:rsid w:val="00361156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0AF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97179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6E14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661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618"/>
    <w:rsid w:val="00455C80"/>
    <w:rsid w:val="00456318"/>
    <w:rsid w:val="004578FA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13C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693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0FDE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00BD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357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2ABF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390C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3590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643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494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9BF"/>
    <w:rsid w:val="00755B24"/>
    <w:rsid w:val="0075683F"/>
    <w:rsid w:val="007569C4"/>
    <w:rsid w:val="00756A59"/>
    <w:rsid w:val="00757E1F"/>
    <w:rsid w:val="00757E39"/>
    <w:rsid w:val="007605BD"/>
    <w:rsid w:val="007609BE"/>
    <w:rsid w:val="007618B9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2615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1538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35CF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527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0EAB"/>
    <w:rsid w:val="00841194"/>
    <w:rsid w:val="0084173D"/>
    <w:rsid w:val="00843EBA"/>
    <w:rsid w:val="00844220"/>
    <w:rsid w:val="0084482B"/>
    <w:rsid w:val="0084483E"/>
    <w:rsid w:val="008449EF"/>
    <w:rsid w:val="00844E9A"/>
    <w:rsid w:val="008453C1"/>
    <w:rsid w:val="008455F8"/>
    <w:rsid w:val="00846ED5"/>
    <w:rsid w:val="00847EFD"/>
    <w:rsid w:val="00850AA8"/>
    <w:rsid w:val="00852CC8"/>
    <w:rsid w:val="00854675"/>
    <w:rsid w:val="00855C29"/>
    <w:rsid w:val="00855FD3"/>
    <w:rsid w:val="0085639B"/>
    <w:rsid w:val="008565B0"/>
    <w:rsid w:val="008566A5"/>
    <w:rsid w:val="00856B51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74E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1A58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87A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6044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184A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2EC3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01A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1C51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03A"/>
    <w:rsid w:val="00BA53C2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33FD"/>
    <w:rsid w:val="00BB3DE4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3C64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059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239A"/>
    <w:rsid w:val="00CF4B37"/>
    <w:rsid w:val="00CF4FD7"/>
    <w:rsid w:val="00CF503A"/>
    <w:rsid w:val="00CF727C"/>
    <w:rsid w:val="00D00655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18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182"/>
    <w:rsid w:val="00EF1903"/>
    <w:rsid w:val="00EF1A13"/>
    <w:rsid w:val="00EF53DE"/>
    <w:rsid w:val="00EF5CC9"/>
    <w:rsid w:val="00EF5F44"/>
    <w:rsid w:val="00EF7804"/>
    <w:rsid w:val="00EF7BA3"/>
    <w:rsid w:val="00EF7C82"/>
    <w:rsid w:val="00F00E98"/>
    <w:rsid w:val="00F01B42"/>
    <w:rsid w:val="00F01BC7"/>
    <w:rsid w:val="00F027CF"/>
    <w:rsid w:val="00F04357"/>
    <w:rsid w:val="00F04F91"/>
    <w:rsid w:val="00F0607B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848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5E79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B6E82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31AB0-B4FE-420B-9EEC-71193CC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6693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4B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99B0-910D-4AD5-A5DC-4C89C6FC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22</cp:revision>
  <cp:lastPrinted>2014-09-17T04:13:00Z</cp:lastPrinted>
  <dcterms:created xsi:type="dcterms:W3CDTF">2012-11-01T05:55:00Z</dcterms:created>
  <dcterms:modified xsi:type="dcterms:W3CDTF">2014-09-17T04:13:00Z</dcterms:modified>
</cp:coreProperties>
</file>